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数显力矩扳手的使用与维护，</w:t>
      </w:r>
    </w:p>
    <w:p>
      <w:pPr>
        <w:jc w:val="center"/>
        <w:rPr>
          <w:rFonts w:hint="eastAsia" w:ascii="黑体" w:hAnsi="黑体" w:eastAsia="黑体"/>
          <w:sz w:val="44"/>
          <w:szCs w:val="44"/>
        </w:rPr>
      </w:pPr>
      <w:r>
        <w:rPr>
          <w:rFonts w:hint="eastAsia" w:ascii="黑体" w:hAnsi="黑体" w:eastAsia="黑体"/>
          <w:sz w:val="44"/>
          <w:szCs w:val="44"/>
        </w:rPr>
        <w:t>常用液压工具的使用与维护</w:t>
      </w:r>
    </w:p>
    <w:p>
      <w:pPr>
        <w:jc w:val="left"/>
        <w:rPr>
          <w:rFonts w:hint="eastAsia"/>
          <w:sz w:val="36"/>
          <w:szCs w:val="36"/>
        </w:rPr>
      </w:pPr>
      <w:r>
        <w:rPr>
          <w:rFonts w:hint="eastAsia"/>
          <w:sz w:val="36"/>
          <w:szCs w:val="36"/>
        </w:rPr>
        <w:t>数显力矩扳手使用方法：</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1、按C键打开扳手电源；</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2、电源打开后，在使用之前，按C键重设扳手；</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3、扭力扳手重设后，扭转扳手，LCD屏幕出现在扭力值，继续扭转扳手，当LCD屏幕上达到预设扭力值的95%时，蜂鸣器发出缓慢提示声；</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4、当LCD屏幕上达到预设扭力值时，蜂鸣器发出急速提示声，说明已达到所设定的扭矩</w:t>
      </w:r>
      <w:bookmarkStart w:id="0" w:name="ref_1"/>
      <w:bookmarkEnd w:id="0"/>
      <w:r>
        <w:rPr>
          <w:rFonts w:hint="eastAsia" w:ascii="Arial" w:hAnsi="Arial" w:eastAsia="宋体" w:cs="Arial"/>
          <w:color w:val="333333"/>
          <w:kern w:val="0"/>
          <w:szCs w:val="21"/>
        </w:rPr>
        <w:t>值。</w:t>
      </w:r>
    </w:p>
    <w:p>
      <w:pPr>
        <w:jc w:val="left"/>
        <w:rPr>
          <w:rFonts w:hint="eastAsia"/>
          <w:sz w:val="36"/>
          <w:szCs w:val="36"/>
        </w:rPr>
      </w:pPr>
      <w:r>
        <w:rPr>
          <w:rFonts w:hint="eastAsia"/>
          <w:sz w:val="36"/>
          <w:szCs w:val="36"/>
        </w:rPr>
        <w:t>数显力矩扳手注意事项：</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1、使用中应尽量避免磕碰及跌落；</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2、严禁敲击及用尖硬物碰撞显示区域；</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3、应平稳施力，严禁超过检测范围使用；</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4、长期停用应将电池取出，以防电池漏液；</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5、严禁使用强溶剂（如苯、硝基类油）擦拭面板及显示区域；</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6、严防液体进入扳手内，以免损坏电子元件；</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7、当电池电压降到不能工作时，应更换电池；</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8、严禁随意拆卸，以免影响精度，如遇问题，请与厂家或销售商联系；</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9、使用后应回包装盒内；</w:t>
      </w:r>
    </w:p>
    <w:p>
      <w:pPr>
        <w:widowControl/>
        <w:shd w:val="clear" w:color="auto" w:fill="FFFFFF"/>
        <w:spacing w:line="360" w:lineRule="atLeast"/>
        <w:ind w:firstLine="480"/>
        <w:rPr>
          <w:rFonts w:ascii="Arial" w:hAnsi="Arial" w:eastAsia="宋体" w:cs="Arial"/>
          <w:color w:val="333333"/>
          <w:kern w:val="0"/>
          <w:szCs w:val="21"/>
        </w:rPr>
      </w:pPr>
      <w:r>
        <w:rPr>
          <w:rFonts w:ascii="Arial" w:hAnsi="Arial" w:eastAsia="宋体" w:cs="Arial"/>
          <w:color w:val="333333"/>
          <w:kern w:val="0"/>
          <w:szCs w:val="21"/>
        </w:rPr>
        <w:t>10、调校方法仅供计量校验人员参考，其他人员勿动；</w:t>
      </w:r>
    </w:p>
    <w:p>
      <w:pPr>
        <w:widowControl/>
        <w:shd w:val="clear" w:color="auto" w:fill="FFFFFF"/>
        <w:spacing w:line="360" w:lineRule="atLeast"/>
        <w:ind w:firstLine="480"/>
        <w:rPr>
          <w:rFonts w:hint="eastAsia" w:ascii="Arial" w:hAnsi="Arial" w:eastAsia="宋体" w:cs="Arial"/>
          <w:color w:val="333333"/>
          <w:kern w:val="0"/>
          <w:szCs w:val="21"/>
        </w:rPr>
      </w:pPr>
      <w:r>
        <w:rPr>
          <w:rFonts w:ascii="Arial" w:hAnsi="Arial" w:eastAsia="宋体" w:cs="Arial"/>
          <w:color w:val="333333"/>
          <w:kern w:val="0"/>
          <w:szCs w:val="21"/>
        </w:rPr>
        <w:t>11、自销售之日起半年内，在正常使用中，非人为因素导致的产品故障均属保修范围</w:t>
      </w:r>
    </w:p>
    <w:p>
      <w:pPr>
        <w:jc w:val="left"/>
        <w:rPr>
          <w:rFonts w:hint="eastAsia"/>
          <w:sz w:val="36"/>
          <w:szCs w:val="36"/>
        </w:rPr>
      </w:pPr>
      <w:r>
        <w:rPr>
          <w:rFonts w:hint="eastAsia"/>
          <w:sz w:val="36"/>
          <w:szCs w:val="36"/>
        </w:rPr>
        <w:t>数显力矩扳手保养与维护：</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1、请勿超负荷测试扭矩，一定要在数显扭矩扳手的测试范围内测试扭矩，否则，会损坏数显扭矩扳手，更有可能会造成危险。</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2、请勿敲击液晶显示屏将物体放在液晶显示屏上。</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3、请勿用指夹、利器或尖的物体按功能键。</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4、请勿在水、油或其他液体溅到的地方使用数显扭矩扳手，要将数显扭矩扳手存在阴凉、干燥和没有振动的地方。</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5、请勿打开背后的小盖子、更不能调校里面的微调电阻。</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6、请勿松动数显扭矩扳手头部的固定螺丝。</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7、请不要湿手拔出或插入插头，否则可导致触电。</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8、请用柔软的布来清洁数显扭矩扳手，将干布浸入泡有清洁剂的水中，拧干后再清除灰尘和污垢。不要使用易散发的化学物质，例如挥发油，稀释剂、酒精等。</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9、使用和搬运过程中要轻拿轻放。</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10、不要自行折卸，修理或改造本机数显扭矩扳手。这些行为可能引起数显扭矩扳手性故障。</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11、数显扭矩扳手发生故障请与原购买处或本公司。</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12、数显扭矩扳手自销售之日起一个月内，在正常使用及外观无破损情况下出现产品质量问题，客户凭销售发票原件、有效保修卡及完整包装到原购买处或本公司更换相同的规格型号的产品，更换以后的产品延续原产品的保修期限和条款。</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13、数显扭矩扳手自销售之日一年内，在正常使用情况下，出现非人为故障属于保修范围（用户自行拆机或在其它维修点维修本公司可不与保修），客户凭销售发票原件和平有效保修卡原购买处，可获本公司免费保修一年。</w:t>
      </w:r>
    </w:p>
    <w:p>
      <w:pPr>
        <w:widowControl/>
        <w:shd w:val="clear" w:color="auto" w:fill="FFFFFF"/>
        <w:ind w:firstLine="480" w:firstLineChars="200"/>
        <w:rPr>
          <w:rFonts w:ascii="宋体" w:hAnsi="宋体" w:eastAsia="宋体" w:cs="宋体"/>
          <w:color w:val="333333"/>
          <w:kern w:val="0"/>
          <w:sz w:val="24"/>
          <w:szCs w:val="24"/>
        </w:rPr>
      </w:pPr>
      <w:r>
        <w:rPr>
          <w:rFonts w:ascii="宋体" w:hAnsi="宋体" w:eastAsia="宋体" w:cs="宋体"/>
          <w:color w:val="333333"/>
          <w:kern w:val="0"/>
          <w:sz w:val="24"/>
          <w:szCs w:val="24"/>
        </w:rPr>
        <w:t>14、数显扭矩扳手的保修条款仅适用于在中国市场上销售的系列产品，对超过包换期及保修期限的产品，客户可向原购买片查询维修事宜与本公司，由本公司提供有偿维修。</w:t>
      </w:r>
    </w:p>
    <w:p>
      <w:pPr>
        <w:jc w:val="left"/>
        <w:rPr>
          <w:rFonts w:hint="eastAsia" w:asciiTheme="minorEastAsia" w:hAnsiTheme="minorEastAsia"/>
          <w:sz w:val="36"/>
          <w:szCs w:val="36"/>
        </w:rPr>
      </w:pPr>
      <w:r>
        <w:rPr>
          <w:rFonts w:hint="eastAsia" w:asciiTheme="minorEastAsia" w:hAnsiTheme="minorEastAsia"/>
          <w:sz w:val="36"/>
          <w:szCs w:val="36"/>
        </w:rPr>
        <w:t>常用液压工具的使用：</w:t>
      </w:r>
    </w:p>
    <w:p>
      <w:pPr>
        <w:jc w:val="left"/>
        <w:rPr>
          <w:rFonts w:hint="eastAsia" w:asciiTheme="minorEastAsia" w:hAnsiTheme="minorEastAsia"/>
          <w:sz w:val="24"/>
          <w:szCs w:val="24"/>
        </w:rPr>
      </w:pPr>
      <w:r>
        <w:rPr>
          <w:rFonts w:hint="eastAsia" w:asciiTheme="minorEastAsia" w:hAnsiTheme="minorEastAsia"/>
          <w:sz w:val="24"/>
          <w:szCs w:val="24"/>
        </w:rPr>
        <w:t xml:space="preserve">1、总则 </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1.1 适用范围  本规程适用于Hydratight液压工具的维护与检修。 </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1.2 结构简述  液压工具由动力源.动力头.金属软管三部分组成。 </w:t>
      </w:r>
    </w:p>
    <w:p>
      <w:pPr>
        <w:ind w:firstLine="480" w:firstLineChars="200"/>
        <w:rPr>
          <w:rFonts w:hint="eastAsia" w:asciiTheme="minorEastAsia" w:hAnsiTheme="minorEastAsia"/>
          <w:sz w:val="24"/>
          <w:szCs w:val="24"/>
        </w:rPr>
      </w:pPr>
      <w:r>
        <w:rPr>
          <w:rFonts w:hint="eastAsia" w:asciiTheme="minorEastAsia" w:hAnsiTheme="minorEastAsia"/>
          <w:sz w:val="24"/>
          <w:szCs w:val="24"/>
        </w:rPr>
        <w:t>1.3 设备使用性能</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设备使用性能见说明书。 </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1.4编制依据  《石油化工设备维护检修规程》、《设备使用说明书》 </w:t>
      </w:r>
    </w:p>
    <w:p>
      <w:pPr>
        <w:jc w:val="left"/>
        <w:rPr>
          <w:rFonts w:hint="eastAsia" w:asciiTheme="minorEastAsia" w:hAnsiTheme="minorEastAsia"/>
          <w:sz w:val="24"/>
          <w:szCs w:val="24"/>
        </w:rPr>
      </w:pPr>
      <w:r>
        <w:rPr>
          <w:rFonts w:hint="eastAsia" w:asciiTheme="minorEastAsia" w:hAnsiTheme="minorEastAsia"/>
          <w:sz w:val="24"/>
          <w:szCs w:val="24"/>
        </w:rPr>
        <w:t>2、完好标准</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2.1    零部件完整齐全，质量符合要求  </w:t>
      </w:r>
    </w:p>
    <w:p>
      <w:pPr>
        <w:ind w:firstLine="480" w:firstLineChars="200"/>
        <w:rPr>
          <w:rFonts w:hint="eastAsia" w:asciiTheme="minorEastAsia" w:hAnsiTheme="minorEastAsia"/>
          <w:sz w:val="24"/>
          <w:szCs w:val="24"/>
        </w:rPr>
      </w:pPr>
      <w:r>
        <w:rPr>
          <w:rFonts w:hint="eastAsia" w:asciiTheme="minorEastAsia" w:hAnsiTheme="minorEastAsia"/>
          <w:sz w:val="24"/>
          <w:szCs w:val="24"/>
        </w:rPr>
        <w:t>2.1.1  设备零部件完整齐全，质量符合要求，不超过报废标准。</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2.1.2  压力调节仪表、手操器、O型圈.密封组件可靠、灵敏、准确，并按技术协议内容指定进行内容检测和效验。  </w:t>
      </w:r>
    </w:p>
    <w:p>
      <w:pPr>
        <w:ind w:firstLine="480" w:firstLineChars="200"/>
        <w:rPr>
          <w:rFonts w:hint="eastAsia" w:asciiTheme="minorEastAsia" w:hAnsiTheme="minorEastAsia"/>
          <w:sz w:val="24"/>
          <w:szCs w:val="24"/>
        </w:rPr>
      </w:pPr>
      <w:r>
        <w:rPr>
          <w:rFonts w:hint="eastAsia" w:asciiTheme="minorEastAsia" w:hAnsiTheme="minorEastAsia"/>
          <w:sz w:val="24"/>
          <w:szCs w:val="24"/>
        </w:rPr>
        <w:t>2.1.4  系统元件，完整可靠；布线整齐；  耐压油管无脱落，设备接地可靠。</w:t>
      </w:r>
      <w:r>
        <w:rPr>
          <w:rFonts w:asciiTheme="minorEastAsia" w:hAnsiTheme="minorEastAsia"/>
          <w:sz w:val="24"/>
          <w:szCs w:val="24"/>
        </w:rPr>
        <w:br w:type="textWrapping"/>
      </w:r>
      <w:r>
        <w:rPr>
          <w:rFonts w:hint="eastAsia" w:asciiTheme="minorEastAsia" w:hAnsiTheme="minorEastAsia"/>
          <w:sz w:val="24"/>
          <w:szCs w:val="24"/>
        </w:rPr>
        <w:t xml:space="preserve">2.1.5  压力表定期检测率达100%。 </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2.2  设备运行正常，性能良好 </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2.2.1  压力表动作灵敏，指标准确。  </w:t>
      </w:r>
    </w:p>
    <w:p>
      <w:pPr>
        <w:ind w:firstLine="480" w:firstLineChars="200"/>
        <w:rPr>
          <w:rFonts w:hint="eastAsia" w:asciiTheme="minorEastAsia" w:hAnsiTheme="minorEastAsia"/>
          <w:sz w:val="24"/>
          <w:szCs w:val="24"/>
        </w:rPr>
      </w:pPr>
      <w:r>
        <w:rPr>
          <w:rFonts w:hint="eastAsia" w:asciiTheme="minorEastAsia" w:hAnsiTheme="minorEastAsia"/>
          <w:sz w:val="24"/>
          <w:szCs w:val="24"/>
        </w:rPr>
        <w:t>2.2.2  手操器控制和工作器件工作正常，性能良好。</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2.3  技术资料齐全、准确  </w:t>
      </w:r>
    </w:p>
    <w:p>
      <w:pPr>
        <w:ind w:firstLine="480" w:firstLineChars="200"/>
        <w:rPr>
          <w:rFonts w:hint="eastAsia" w:asciiTheme="minorEastAsia" w:hAnsiTheme="minorEastAsia"/>
          <w:sz w:val="24"/>
          <w:szCs w:val="24"/>
        </w:rPr>
      </w:pPr>
      <w:r>
        <w:rPr>
          <w:rFonts w:hint="eastAsia" w:asciiTheme="minorEastAsia" w:hAnsiTheme="minorEastAsia"/>
          <w:sz w:val="24"/>
          <w:szCs w:val="24"/>
        </w:rPr>
        <w:t>2.3.1  设备使用说明书、安装、验收及检测记录齐全。设备档案完整、填写及时准确。</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2.3.2  设备操作规程、维护保养规程及检修规程齐全。 </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2.4  设备环境整齐，清洁  </w:t>
      </w:r>
    </w:p>
    <w:p>
      <w:pPr>
        <w:ind w:firstLine="480" w:firstLineChars="200"/>
        <w:rPr>
          <w:rFonts w:hint="eastAsia" w:asciiTheme="minorEastAsia" w:hAnsiTheme="minorEastAsia"/>
          <w:sz w:val="24"/>
          <w:szCs w:val="24"/>
        </w:rPr>
      </w:pPr>
      <w:r>
        <w:rPr>
          <w:rFonts w:hint="eastAsia" w:asciiTheme="minorEastAsia" w:hAnsiTheme="minorEastAsia"/>
          <w:sz w:val="24"/>
          <w:szCs w:val="24"/>
        </w:rPr>
        <w:t>2.4.1  设备外表保持清洁，不应有积垢、锈蚀，油箱内不应有积尘。</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2.4.2  设备外壳防腐完整，漆皮无脱落。 </w:t>
      </w:r>
    </w:p>
    <w:p>
      <w:pPr>
        <w:jc w:val="left"/>
        <w:rPr>
          <w:rFonts w:hint="eastAsia" w:asciiTheme="minorEastAsia" w:hAnsiTheme="minorEastAsia"/>
          <w:sz w:val="24"/>
          <w:szCs w:val="24"/>
        </w:rPr>
      </w:pPr>
      <w:r>
        <w:rPr>
          <w:rFonts w:hint="eastAsia" w:asciiTheme="minorEastAsia" w:hAnsiTheme="minorEastAsia"/>
          <w:sz w:val="24"/>
          <w:szCs w:val="24"/>
        </w:rPr>
        <w:t xml:space="preserve">3、设备的维护 </w:t>
      </w:r>
    </w:p>
    <w:p>
      <w:pPr>
        <w:ind w:firstLine="480" w:firstLineChars="200"/>
        <w:rPr>
          <w:rFonts w:hint="eastAsia" w:asciiTheme="minorEastAsia" w:hAnsiTheme="minorEastAsia"/>
          <w:sz w:val="24"/>
          <w:szCs w:val="24"/>
        </w:rPr>
      </w:pPr>
      <w:r>
        <w:rPr>
          <w:rFonts w:hint="eastAsia" w:asciiTheme="minorEastAsia" w:hAnsiTheme="minorEastAsia"/>
          <w:sz w:val="24"/>
          <w:szCs w:val="24"/>
        </w:rPr>
        <w:t>3.1    日常维护</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3.1.1  检查设备接地线是否可靠。油箱油位是否正常  </w:t>
      </w:r>
    </w:p>
    <w:p>
      <w:pPr>
        <w:ind w:firstLine="480" w:firstLineChars="200"/>
        <w:rPr>
          <w:rFonts w:hint="eastAsia" w:asciiTheme="minorEastAsia" w:hAnsiTheme="minorEastAsia"/>
          <w:sz w:val="24"/>
          <w:szCs w:val="24"/>
        </w:rPr>
      </w:pPr>
      <w:r>
        <w:rPr>
          <w:rFonts w:hint="eastAsia" w:asciiTheme="minorEastAsia" w:hAnsiTheme="minorEastAsia"/>
          <w:sz w:val="24"/>
          <w:szCs w:val="24"/>
        </w:rPr>
        <w:t>3.1.2  检查手操器控制、压力表油压调节钮及元件接线是否松动、脱落。</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3.1.3  检查高压软管是否有漏油划痕折断现象.连接接头是否有漏油现象 </w:t>
      </w:r>
    </w:p>
    <w:p>
      <w:pPr>
        <w:ind w:firstLine="480" w:firstLineChars="200"/>
        <w:rPr>
          <w:rFonts w:hint="eastAsia" w:asciiTheme="minorEastAsia" w:hAnsiTheme="minorEastAsia"/>
          <w:sz w:val="24"/>
          <w:szCs w:val="24"/>
        </w:rPr>
      </w:pPr>
      <w:r>
        <w:rPr>
          <w:rFonts w:hint="eastAsia" w:asciiTheme="minorEastAsia" w:hAnsiTheme="minorEastAsia"/>
          <w:sz w:val="24"/>
          <w:szCs w:val="24"/>
        </w:rPr>
        <w:t>3.1.4  严格按操作规程的规定起动、运行与停车，做好运行记录，保持设备的外观整洁。</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3.2  一级保养内容  </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3.2.1  检查清理油站油箱是否有杂物，过滤网是否有脱落堵塞现象，并进行清理. </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3.2.2  检查设备各部，紧固螺栓密封件。检查紧固各线路松动的连接点。 </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3.2.3   驱动头是否正常工作. </w:t>
      </w:r>
    </w:p>
    <w:p>
      <w:pPr>
        <w:jc w:val="left"/>
        <w:rPr>
          <w:rFonts w:hint="eastAsia" w:asciiTheme="minorEastAsia" w:hAnsiTheme="minorEastAsia"/>
          <w:sz w:val="24"/>
          <w:szCs w:val="24"/>
        </w:rPr>
      </w:pPr>
      <w:r>
        <w:rPr>
          <w:rFonts w:hint="eastAsia" w:asciiTheme="minorEastAsia" w:hAnsiTheme="minorEastAsia"/>
          <w:sz w:val="24"/>
          <w:szCs w:val="24"/>
        </w:rPr>
        <w:t xml:space="preserve">4.0  二级保养内容  </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4.1. 完成设备一级保养所规定的全部内容。  </w:t>
      </w:r>
    </w:p>
    <w:p>
      <w:pPr>
        <w:ind w:firstLine="480" w:firstLineChars="200"/>
        <w:rPr>
          <w:rFonts w:hint="eastAsia" w:asciiTheme="minorEastAsia" w:hAnsiTheme="minorEastAsia"/>
          <w:sz w:val="24"/>
          <w:szCs w:val="24"/>
        </w:rPr>
      </w:pPr>
      <w:r>
        <w:rPr>
          <w:rFonts w:hint="eastAsia" w:asciiTheme="minorEastAsia" w:hAnsiTheme="minorEastAsia"/>
          <w:sz w:val="24"/>
          <w:szCs w:val="24"/>
        </w:rPr>
        <w:t>4.1.1检查液压控制系统线路是否老化，连接点是否有漏油，更换老化O型圈，压力表.手操器电源。</w:t>
      </w:r>
    </w:p>
    <w:p>
      <w:pPr>
        <w:ind w:firstLine="480" w:firstLineChars="200"/>
        <w:rPr>
          <w:rFonts w:hint="eastAsia" w:asciiTheme="minorEastAsia" w:hAnsiTheme="minorEastAsia"/>
          <w:sz w:val="24"/>
          <w:szCs w:val="24"/>
        </w:rPr>
      </w:pPr>
      <w:r>
        <w:rPr>
          <w:rFonts w:hint="eastAsia" w:asciiTheme="minorEastAsia" w:hAnsiTheme="minorEastAsia"/>
          <w:sz w:val="24"/>
          <w:szCs w:val="24"/>
        </w:rPr>
        <w:t xml:space="preserve">4.1.2检查高压油管、连接头是否紧密、驱动头动作有无卡死现象，其动作旋转不少于30度.  </w:t>
      </w:r>
    </w:p>
    <w:p>
      <w:pPr>
        <w:ind w:firstLine="480" w:firstLineChars="200"/>
        <w:rPr>
          <w:rFonts w:hint="eastAsia" w:asciiTheme="minorEastAsia" w:hAnsiTheme="minorEastAsia"/>
          <w:sz w:val="24"/>
          <w:szCs w:val="24"/>
        </w:rPr>
      </w:pPr>
      <w:r>
        <w:rPr>
          <w:rFonts w:hint="eastAsia" w:asciiTheme="minorEastAsia" w:hAnsiTheme="minorEastAsia"/>
          <w:sz w:val="24"/>
          <w:szCs w:val="24"/>
        </w:rPr>
        <w:t>4.1.3检查压力扭矩锁死开关、压力表、电机运转正常，并进行调试。</w:t>
      </w:r>
    </w:p>
    <w:p>
      <w:pPr>
        <w:ind w:firstLine="480" w:firstLineChars="200"/>
        <w:rPr>
          <w:rFonts w:asciiTheme="minorEastAsia" w:hAnsiTheme="minorEastAsia"/>
          <w:sz w:val="24"/>
          <w:szCs w:val="24"/>
        </w:rPr>
      </w:pPr>
      <w:r>
        <w:rPr>
          <w:rFonts w:hint="eastAsia" w:asciiTheme="minorEastAsia" w:hAnsiTheme="minorEastAsia"/>
          <w:sz w:val="24"/>
          <w:szCs w:val="24"/>
        </w:rPr>
        <w:t>4.1.4定期对油站过滤进行清洗更换</w:t>
      </w:r>
    </w:p>
    <w:sectPr>
      <w:headerReference r:id="rId3" w:type="default"/>
      <w:footerReference r:id="rId4" w:type="default"/>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1" w:name="_GoBack"/>
    <w:bookmarkEnd w:id="1"/>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64BF1"/>
    <w:rsid w:val="004C27BF"/>
    <w:rsid w:val="00C64BF1"/>
    <w:rsid w:val="00F719C1"/>
    <w:rsid w:val="05AD4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jh-p"/>
    <w:basedOn w:val="4"/>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325</Words>
  <Characters>1854</Characters>
  <Lines>15</Lines>
  <Paragraphs>4</Paragraphs>
  <TotalTime>38</TotalTime>
  <ScaleCrop>false</ScaleCrop>
  <LinksUpToDate>false</LinksUpToDate>
  <CharactersWithSpaces>2175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2019-03-05T06:12:00Z</dcterms:created>
  <dc:creator>AutoBVT</dc:creator>
  <cp:lastModifiedBy>admin</cp:lastModifiedBy>
  <cp:lastPrinted>2019-08-13T23:43:00Z</cp:lastPrinted>
  <dcterms:modified xsi:type="dcterms:W3CDTF">2019-08-13T23:51:44Z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